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00" w:lineRule="exact"/>
        <w:ind w:firstLine="643" w:firstLineChars="200"/>
        <w:rPr>
          <w:rFonts w:hint="eastAsia" w:ascii="仿宋_GB2312" w:hAnsi="宋体" w:eastAsia="仿宋_GB2312" w:cs="宋体"/>
          <w:b/>
          <w:color w:val="2A2A2A"/>
          <w:sz w:val="32"/>
          <w:szCs w:val="32"/>
          <w:lang w:eastAsia="zh-CN"/>
        </w:rPr>
      </w:pPr>
      <w:r>
        <w:rPr>
          <w:rFonts w:hint="eastAsia" w:ascii="仿宋_GB2312" w:hAnsi="宋体" w:eastAsia="仿宋_GB2312" w:cs="宋体"/>
          <w:b/>
          <w:color w:val="2A2A2A"/>
          <w:sz w:val="32"/>
          <w:szCs w:val="32"/>
        </w:rPr>
        <w:t>主题</w:t>
      </w:r>
      <w:r>
        <w:rPr>
          <w:rFonts w:hint="eastAsia" w:ascii="仿宋_GB2312" w:hAnsi="宋体" w:eastAsia="仿宋_GB2312" w:cs="宋体"/>
          <w:b/>
          <w:color w:val="2A2A2A"/>
          <w:sz w:val="32"/>
          <w:szCs w:val="32"/>
          <w:lang w:val="en-US" w:eastAsia="zh-CN"/>
        </w:rPr>
        <w:t>一</w:t>
      </w:r>
      <w:r>
        <w:rPr>
          <w:rFonts w:hint="eastAsia" w:ascii="仿宋_GB2312" w:hAnsi="宋体" w:eastAsia="仿宋_GB2312" w:cs="宋体"/>
          <w:b/>
          <w:color w:val="2A2A2A"/>
          <w:sz w:val="32"/>
          <w:szCs w:val="32"/>
          <w:lang w:eastAsia="zh-CN"/>
        </w:rPr>
        <w:t>：</w:t>
      </w:r>
      <w:r>
        <w:rPr>
          <w:rFonts w:hint="eastAsia" w:ascii="仿宋_GB2312" w:hAnsi="宋体" w:eastAsia="仿宋_GB2312" w:cs="宋体"/>
          <w:b/>
          <w:color w:val="2A2A2A"/>
          <w:sz w:val="32"/>
          <w:szCs w:val="32"/>
          <w:lang w:val="en-US" w:eastAsia="zh-CN"/>
        </w:rPr>
        <w:t>高校“课程思政”建设怎么做-复旦实践交流经验分享</w:t>
      </w:r>
    </w:p>
    <w:p>
      <w:pPr>
        <w:autoSpaceDE w:val="0"/>
        <w:spacing w:line="240" w:lineRule="auto"/>
        <w:ind w:firstLine="640" w:firstLineChars="200"/>
        <w:jc w:val="center"/>
        <w:rPr>
          <w:rFonts w:hint="eastAsia" w:ascii="仿宋_GB2312" w:hAnsi="宋体" w:eastAsia="仿宋_GB2312" w:cs="宋体"/>
          <w:b w:val="0"/>
          <w:bCs/>
          <w:color w:val="2A2A2A"/>
          <w:sz w:val="32"/>
          <w:szCs w:val="32"/>
          <w:lang w:val="en-US" w:eastAsia="zh-CN"/>
        </w:rPr>
      </w:pPr>
      <w:r>
        <w:rPr>
          <w:rFonts w:hint="eastAsia" w:ascii="仿宋_GB2312" w:hAnsi="宋体" w:eastAsia="仿宋_GB2312" w:cs="宋体"/>
          <w:b w:val="0"/>
          <w:bCs/>
          <w:color w:val="2A2A2A"/>
          <w:sz w:val="32"/>
          <w:szCs w:val="32"/>
          <w:lang w:val="en-US" w:eastAsia="zh-CN"/>
        </w:rPr>
        <w:drawing>
          <wp:inline distT="0" distB="0" distL="114300" distR="114300">
            <wp:extent cx="2686050" cy="2054225"/>
            <wp:effectExtent l="0" t="0" r="6350" b="3175"/>
            <wp:docPr id="1" name="图片 1" descr="QQ截图2020080813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00808135736"/>
                    <pic:cNvPicPr>
                      <a:picLocks noChangeAspect="1"/>
                    </pic:cNvPicPr>
                  </pic:nvPicPr>
                  <pic:blipFill>
                    <a:blip r:embed="rId4"/>
                    <a:stretch>
                      <a:fillRect/>
                    </a:stretch>
                  </pic:blipFill>
                  <pic:spPr>
                    <a:xfrm>
                      <a:off x="0" y="0"/>
                      <a:ext cx="2686050" cy="2054225"/>
                    </a:xfrm>
                    <a:prstGeom prst="rect">
                      <a:avLst/>
                    </a:prstGeom>
                  </pic:spPr>
                </pic:pic>
              </a:graphicData>
            </a:graphic>
          </wp:inline>
        </w:drawing>
      </w:r>
    </w:p>
    <w:p>
      <w:pPr>
        <w:autoSpaceDE w:val="0"/>
        <w:spacing w:line="700" w:lineRule="exact"/>
        <w:ind w:firstLine="640" w:firstLineChars="200"/>
        <w:rPr>
          <w:rFonts w:hint="default" w:ascii="仿宋_GB2312" w:hAnsi="宋体" w:eastAsia="仿宋_GB2312" w:cs="宋体"/>
          <w:b/>
          <w:color w:val="2A2A2A"/>
          <w:sz w:val="32"/>
          <w:szCs w:val="32"/>
          <w:lang w:val="en-US" w:eastAsia="zh-CN"/>
        </w:rPr>
      </w:pPr>
      <w:r>
        <w:rPr>
          <w:rFonts w:hint="eastAsia" w:ascii="仿宋_GB2312" w:hAnsi="宋体" w:eastAsia="仿宋_GB2312" w:cs="宋体"/>
          <w:b w:val="0"/>
          <w:bCs/>
          <w:color w:val="2A2A2A"/>
          <w:sz w:val="32"/>
          <w:szCs w:val="32"/>
          <w:lang w:val="en-US" w:eastAsia="zh-CN"/>
        </w:rPr>
        <w:t>内容：介绍复旦大学课程思政体系建设的思路和做法；如何在专业人才培养逻辑中布局价值引领的教育内涵；如何把育人的价值引领转化为专业课程的教学内涵；如何解决学校和教师在课程思政推进过程中经常遇到的难点和重点问题等内容。</w:t>
      </w:r>
    </w:p>
    <w:p>
      <w:pPr>
        <w:autoSpaceDE w:val="0"/>
        <w:spacing w:line="240" w:lineRule="auto"/>
        <w:ind w:firstLine="640" w:firstLineChars="200"/>
        <w:rPr>
          <w:rFonts w:hint="eastAsia" w:ascii="仿宋_GB2312" w:hAnsi="宋体" w:eastAsia="仿宋_GB2312" w:cs="宋体"/>
          <w:b w:val="0"/>
          <w:bCs/>
          <w:color w:val="2A2A2A"/>
          <w:sz w:val="32"/>
          <w:szCs w:val="32"/>
          <w:lang w:val="en-US" w:eastAsia="zh-CN"/>
        </w:rPr>
      </w:pPr>
      <w:r>
        <w:rPr>
          <w:rFonts w:hint="eastAsia" w:ascii="仿宋_GB2312" w:hAnsi="宋体" w:eastAsia="仿宋_GB2312" w:cs="宋体"/>
          <w:b w:val="0"/>
          <w:bCs/>
          <w:color w:val="2A2A2A"/>
          <w:sz w:val="32"/>
          <w:szCs w:val="32"/>
          <w:lang w:val="en-US" w:eastAsia="zh-CN"/>
        </w:rPr>
        <w:t>主讲人：徐珂（复旦大学副教授）</w:t>
      </w:r>
    </w:p>
    <w:p>
      <w:pPr>
        <w:autoSpaceDE w:val="0"/>
        <w:spacing w:line="440" w:lineRule="exact"/>
        <w:ind w:firstLine="640" w:firstLineChars="200"/>
        <w:rPr>
          <w:rFonts w:ascii="仿宋_GB2312" w:hAnsi="宋体" w:eastAsia="仿宋_GB2312" w:cs="宋体"/>
          <w:b/>
          <w:bCs/>
          <w:color w:val="2A2A2A"/>
          <w:sz w:val="32"/>
          <w:szCs w:val="32"/>
        </w:rPr>
      </w:pPr>
      <w:r>
        <w:rPr>
          <w:rFonts w:hint="eastAsia" w:ascii="仿宋_GB2312" w:hAnsi="宋体" w:eastAsia="仿宋_GB2312" w:cs="宋体"/>
          <w:color w:val="2A2A2A"/>
          <w:sz w:val="32"/>
          <w:szCs w:val="32"/>
        </w:rPr>
        <w:t>收看方式：扫码</w:t>
      </w:r>
      <w:r>
        <w:rPr>
          <w:rFonts w:hint="eastAsia" w:ascii="仿宋_GB2312" w:hAnsi="宋体" w:eastAsia="仿宋_GB2312" w:cs="宋体"/>
          <w:color w:val="2A2A2A"/>
          <w:sz w:val="32"/>
          <w:szCs w:val="32"/>
          <w:lang w:val="en-US" w:eastAsia="zh-CN"/>
        </w:rPr>
        <w:t>参加</w:t>
      </w:r>
      <w:r>
        <w:rPr>
          <w:rFonts w:hint="eastAsia" w:ascii="仿宋_GB2312" w:hAnsi="宋体" w:eastAsia="仿宋_GB2312" w:cs="宋体"/>
          <w:color w:val="2A2A2A"/>
          <w:sz w:val="32"/>
          <w:szCs w:val="32"/>
        </w:rPr>
        <w:t>培训课程学习</w:t>
      </w:r>
    </w:p>
    <w:p>
      <w:pPr>
        <w:autoSpaceDE w:val="0"/>
        <w:spacing w:line="240" w:lineRule="auto"/>
        <w:jc w:val="center"/>
        <w:rPr>
          <w:rFonts w:hint="eastAsia" w:ascii="仿宋_GB2312" w:hAnsi="宋体" w:eastAsia="仿宋_GB2312" w:cs="宋体"/>
          <w:b/>
          <w:bCs/>
          <w:color w:val="2A2A2A"/>
          <w:sz w:val="32"/>
          <w:szCs w:val="32"/>
          <w:lang w:eastAsia="zh-CN"/>
        </w:rPr>
      </w:pPr>
    </w:p>
    <w:p>
      <w:pPr>
        <w:autoSpaceDE w:val="0"/>
        <w:spacing w:line="240" w:lineRule="auto"/>
        <w:jc w:val="center"/>
        <w:rPr>
          <w:rFonts w:hint="eastAsia" w:ascii="仿宋_GB2312" w:hAnsi="宋体" w:eastAsia="仿宋_GB2312" w:cs="宋体"/>
          <w:b/>
          <w:bCs/>
          <w:color w:val="2A2A2A"/>
          <w:sz w:val="32"/>
          <w:szCs w:val="32"/>
          <w:lang w:eastAsia="zh-CN"/>
        </w:rPr>
      </w:pPr>
      <w:r>
        <w:rPr>
          <w:rFonts w:hint="eastAsia" w:ascii="仿宋_GB2312" w:hAnsi="宋体" w:eastAsia="仿宋_GB2312" w:cs="宋体"/>
          <w:b/>
          <w:bCs/>
          <w:color w:val="2A2A2A"/>
          <w:sz w:val="32"/>
          <w:szCs w:val="32"/>
          <w:lang w:eastAsia="zh-CN"/>
        </w:rPr>
        <w:drawing>
          <wp:inline distT="0" distB="0" distL="114300" distR="114300">
            <wp:extent cx="2228850" cy="1460500"/>
            <wp:effectExtent l="0" t="0" r="6350" b="0"/>
            <wp:docPr id="2" name="图片 2" descr="QQ截图2020080813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00808135748"/>
                    <pic:cNvPicPr>
                      <a:picLocks noChangeAspect="1"/>
                    </pic:cNvPicPr>
                  </pic:nvPicPr>
                  <pic:blipFill>
                    <a:blip r:embed="rId5"/>
                    <a:stretch>
                      <a:fillRect/>
                    </a:stretch>
                  </pic:blipFill>
                  <pic:spPr>
                    <a:xfrm>
                      <a:off x="0" y="0"/>
                      <a:ext cx="2228850" cy="1460500"/>
                    </a:xfrm>
                    <a:prstGeom prst="rect">
                      <a:avLst/>
                    </a:prstGeom>
                  </pic:spPr>
                </pic:pic>
              </a:graphicData>
            </a:graphic>
          </wp:inline>
        </w:drawing>
      </w:r>
    </w:p>
    <w:p>
      <w:pPr>
        <w:autoSpaceDE w:val="0"/>
        <w:spacing w:line="360" w:lineRule="auto"/>
        <w:ind w:firstLine="640" w:firstLineChars="200"/>
        <w:jc w:val="center"/>
        <w:rPr>
          <w:rFonts w:hint="eastAsia" w:ascii="仿宋_GB2312" w:hAnsi="宋体" w:eastAsia="仿宋_GB2312" w:cs="宋体"/>
          <w:color w:val="2A2A2A"/>
          <w:sz w:val="32"/>
          <w:szCs w:val="32"/>
          <w:lang w:eastAsia="zh-CN"/>
        </w:rPr>
      </w:pPr>
    </w:p>
    <w:p>
      <w:pPr>
        <w:autoSpaceDE w:val="0"/>
        <w:spacing w:line="240" w:lineRule="auto"/>
        <w:jc w:val="both"/>
        <w:rPr>
          <w:rFonts w:hint="eastAsia" w:ascii="仿宋_GB2312" w:hAnsi="宋体" w:eastAsia="仿宋_GB2312" w:cs="宋体"/>
          <w:b/>
          <w:bCs/>
          <w:color w:val="2A2A2A"/>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37A6"/>
    <w:rsid w:val="00010ADC"/>
    <w:rsid w:val="0016025E"/>
    <w:rsid w:val="00321D63"/>
    <w:rsid w:val="003D14B2"/>
    <w:rsid w:val="00434417"/>
    <w:rsid w:val="006031A9"/>
    <w:rsid w:val="007A2898"/>
    <w:rsid w:val="007A6675"/>
    <w:rsid w:val="007C3AD1"/>
    <w:rsid w:val="008B13A4"/>
    <w:rsid w:val="0094628F"/>
    <w:rsid w:val="00C16588"/>
    <w:rsid w:val="00C32819"/>
    <w:rsid w:val="00CB28DD"/>
    <w:rsid w:val="00CE22CD"/>
    <w:rsid w:val="00D237A6"/>
    <w:rsid w:val="00D62207"/>
    <w:rsid w:val="00E32C63"/>
    <w:rsid w:val="00E3394A"/>
    <w:rsid w:val="00EE45FE"/>
    <w:rsid w:val="00F01624"/>
    <w:rsid w:val="00FA5539"/>
    <w:rsid w:val="0C40208B"/>
    <w:rsid w:val="0E2C15A1"/>
    <w:rsid w:val="19915E06"/>
    <w:rsid w:val="1C8F2932"/>
    <w:rsid w:val="1EC107CE"/>
    <w:rsid w:val="230F1C08"/>
    <w:rsid w:val="24124E6D"/>
    <w:rsid w:val="24F9230B"/>
    <w:rsid w:val="3257165B"/>
    <w:rsid w:val="36C3393A"/>
    <w:rsid w:val="3E1C7C33"/>
    <w:rsid w:val="486D3A11"/>
    <w:rsid w:val="490A5A1F"/>
    <w:rsid w:val="509468A8"/>
    <w:rsid w:val="51D25BC3"/>
    <w:rsid w:val="53C04DF2"/>
    <w:rsid w:val="5F934D99"/>
    <w:rsid w:val="65CF4DEE"/>
    <w:rsid w:val="6760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rPr>
      <w:rFonts w:ascii="Times New Roman" w:hAnsi="Times New Roman" w:cs="Times New Roman"/>
      <w:sz w:val="24"/>
      <w:szCs w:val="24"/>
    </w:r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Words>
  <Characters>836</Characters>
  <Lines>6</Lines>
  <Paragraphs>1</Paragraphs>
  <TotalTime>3</TotalTime>
  <ScaleCrop>false</ScaleCrop>
  <LinksUpToDate>false</LinksUpToDate>
  <CharactersWithSpaces>981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2020-03-09T07:40:00Z</dcterms:created>
  <dc:creator>Administrator</dc:creator>
  <cp:lastModifiedBy>lin</cp:lastModifiedBy>
  <dcterms:modified xsi:type="dcterms:W3CDTF">2020-08-08T06:02:30Z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